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EE1" w:rsidRPr="00633A4D" w:rsidRDefault="00837EE1" w:rsidP="00837EE1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33A4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Załącznik n</w:t>
      </w:r>
      <w:bookmarkStart w:id="0" w:name="_GoBack"/>
      <w:bookmarkEnd w:id="0"/>
      <w:r w:rsidRPr="00633A4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</w:t>
      </w:r>
      <w:r w:rsidR="004234F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10</w:t>
      </w:r>
      <w:r w:rsidRPr="00633A4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</w:t>
      </w:r>
    </w:p>
    <w:p w:rsidR="00633A4D" w:rsidRPr="000821BB" w:rsidRDefault="00633A4D" w:rsidP="00633A4D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633A4D" w:rsidRPr="00DD54CB" w:rsidRDefault="00633A4D" w:rsidP="00633A4D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Klauzula informacyjna dotycząca przetwarzania danych osobowych uczestników postępowania</w:t>
      </w:r>
    </w:p>
    <w:p w:rsidR="00633A4D" w:rsidRPr="00DD54CB" w:rsidRDefault="00633A4D" w:rsidP="00633A4D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633A4D" w:rsidRPr="00DD54CB" w:rsidRDefault="00633A4D" w:rsidP="00633A4D">
      <w:pPr>
        <w:pStyle w:val="Akapitzlist"/>
        <w:numPr>
          <w:ilvl w:val="0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Zgodnie z art. 13 ust. 1 i 2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 04.05.2016, str. 1), dalej „RODO”, Zamawiający informuje, że: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administratorem danych osobowych uczestników postępowania jest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</w:t>
      </w: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Sp. z o.o.;</w:t>
      </w:r>
    </w:p>
    <w:p w:rsidR="00633A4D" w:rsidRPr="00CB7CF6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kontakt z Inspektorem Ochrony Danych - pisemny za pomocą poczty tradycyjnej na adres: </w:t>
      </w:r>
      <w:r w:rsidR="00B91F02" w:rsidRP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Międzygminne </w:t>
      </w:r>
      <w:r w:rsid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T</w:t>
      </w:r>
      <w:r w:rsidR="00B91F02" w:rsidRP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owarzystwo Budownictwa Społecznego</w:t>
      </w:r>
      <w:r w:rsidRP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Sp. z o.o., ul. Towarowa 1, 42-600 Tarnowskie Góry, pocztą elektroniczną na adres e-mail: </w:t>
      </w:r>
      <w:hyperlink r:id="rId7" w:history="1">
        <w:r w:rsidR="00B91F02" w:rsidRPr="00CB7CF6">
          <w:rPr>
            <w:rStyle w:val="Hipercze"/>
            <w:rFonts w:ascii="Arial" w:eastAsia="NSimSun" w:hAnsi="Arial" w:cs="Arial"/>
            <w:kern w:val="3"/>
            <w:sz w:val="24"/>
            <w:szCs w:val="24"/>
            <w:lang w:eastAsia="zh-CN" w:bidi="hi-IN"/>
          </w:rPr>
          <w:t>iod-mtbs@mtbstg.pl</w:t>
        </w:r>
      </w:hyperlink>
      <w:r w:rsidRPr="00CB7CF6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, nr tel.: 602 762 036;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Dane osobowe uczestników postępowania przetwarzane będą na podstawie przepisów ustawy z 11 września 2019r. – Prawo zamówień publicznych oraz art. 6 ust. 1 lit. b, c RODO w celu prowadzenia przedmiotowego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postępowania </w:t>
      </w: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 udzielenie zamówienia publicznego oraz zawarcia i realizacji umowy;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odbiorcami danych osobowych będą osoby lub podmioty, którym udostępniona zostanie dokumentacja postępowania w oparciu o art. 18 oraz art. 74 ustawy Pzp, a także podmioty upoważnione na podstawie zawartych umów powierzenia przetwarzania danych osobowych;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dane osobowe będą przechowywane, zgodnie z art. 78 ust. 1 ustawy Pzp, przez okres 4 lat od dnia zakończenia postępowania o udzielenie zamówienia, a jeżeli czas trwania umowy przekracza 4 lata, okres przechowywania obejmuje cały czas trwania umowy;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obowiązek podania  danych osobowych jest wymogiem ustawowym określonym w przepisach ustawy Pzp, związanym z udziałem w postępowaniu o udzielenie zamówienia publicznego; konsekwencje niepodania określonych danych wynikają z ustawy Pzp;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 odniesieniu do danych osobowych decyzje uczestników postępowania nie będą podejmowane w sposób zautomatyzowany, stosowanie do art. 22 RODO;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uczestnicy postępowania posiadają :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na podstawie art. 15 RODO prawo dostępu do danych osobowych jego dotyczących;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 xml:space="preserve">na podstawie art. 16 RODO prawo do sprostowania lub uzupełnienia danych osobowych, przy czym skorzystanie z prawa do sprostowania lub uzupełnienia nie może skutkować zmianą wyniku postępowania </w:t>
      </w: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na podstawie art. 18 RODO prawo żądania od administratora ograniczenia przetwarzania danych osobowych z 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prawo do wniesienia skargi do Prezesa Urzędu Ochrony Danych Osobowych, gdy uzna, że przetwarzanie danych osobowych jego dotyczących narusza przepisy RODO;</w:t>
      </w:r>
    </w:p>
    <w:p w:rsidR="00633A4D" w:rsidRPr="00DD54CB" w:rsidRDefault="00633A4D" w:rsidP="00633A4D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uczestnikom nie przysługuje :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 związku z art. 17 ust. 3 lit. b, d lub e RODO prawo do usunięcia danych osobowych;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prawo do przenoszenia danych osobowych, o którym mowa w art. 20 RODO;</w:t>
      </w:r>
    </w:p>
    <w:p w:rsidR="00633A4D" w:rsidRPr="00DD54CB" w:rsidRDefault="00633A4D" w:rsidP="00633A4D">
      <w:pPr>
        <w:pStyle w:val="Akapitzlist"/>
        <w:numPr>
          <w:ilvl w:val="2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na podstawie art. 21 RODO prawo sprzeciwu, wobec przetwarzania danych osobowych, gdyż podstawą prawną przetwarzania Pani/Pana danych osobowych jest art. 6 ust. 1 lit. c RODO.</w:t>
      </w:r>
    </w:p>
    <w:p w:rsidR="00633A4D" w:rsidRPr="00DD54CB" w:rsidRDefault="00633A4D" w:rsidP="00633A4D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633A4D" w:rsidRPr="00DD54CB" w:rsidRDefault="00633A4D" w:rsidP="00633A4D">
      <w:pPr>
        <w:pStyle w:val="Akapitzlist"/>
        <w:numPr>
          <w:ilvl w:val="0"/>
          <w:numId w:val="12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DD54C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Jednocześnie Zamawiający przypomina o ciążącym na uczestnikach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:rsidR="00837EE1" w:rsidRPr="00633A4D" w:rsidRDefault="00837EE1" w:rsidP="00837EE1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sectPr w:rsidR="00837EE1" w:rsidRPr="00633A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78" w:rsidRDefault="00BA5B78" w:rsidP="00BA5B78">
      <w:pPr>
        <w:spacing w:after="0" w:line="240" w:lineRule="auto"/>
      </w:pPr>
      <w:r>
        <w:separator/>
      </w:r>
    </w:p>
  </w:endnote>
  <w:endnote w:type="continuationSeparator" w:id="0">
    <w:p w:rsidR="00BA5B78" w:rsidRDefault="00BA5B78" w:rsidP="00BA5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B78" w:rsidRDefault="00BA5B78">
    <w:pPr>
      <w:pStyle w:val="Stopka"/>
    </w:pPr>
  </w:p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BA5B78" w:rsidTr="00BA5B78">
      <w:tc>
        <w:tcPr>
          <w:tcW w:w="9062" w:type="dxa"/>
        </w:tcPr>
        <w:p w:rsidR="00BA5B78" w:rsidRDefault="00BA5B78">
          <w:pPr>
            <w:pStyle w:val="Stopka"/>
          </w:pPr>
        </w:p>
      </w:tc>
    </w:tr>
  </w:tbl>
  <w:p w:rsidR="00BA5B78" w:rsidRDefault="00BA5B78">
    <w:pPr>
      <w:pStyle w:val="Stopka"/>
    </w:pPr>
  </w:p>
  <w:p w:rsidR="00BA5B78" w:rsidRDefault="00BA5B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78" w:rsidRDefault="00BA5B78" w:rsidP="00BA5B78">
      <w:pPr>
        <w:spacing w:after="0" w:line="240" w:lineRule="auto"/>
      </w:pPr>
      <w:r>
        <w:separator/>
      </w:r>
    </w:p>
  </w:footnote>
  <w:footnote w:type="continuationSeparator" w:id="0">
    <w:p w:rsidR="00BA5B78" w:rsidRDefault="00BA5B78" w:rsidP="00BA5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B78" w:rsidRDefault="00BA5B78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BA5B78" w:rsidTr="00360B00">
      <w:tc>
        <w:tcPr>
          <w:tcW w:w="9062" w:type="dxa"/>
        </w:tcPr>
        <w:p w:rsidR="000E3A98" w:rsidRPr="00401666" w:rsidRDefault="000E3A98" w:rsidP="000E3A98">
          <w:pPr>
            <w:pStyle w:val="Nagwek"/>
            <w:rPr>
              <w:rFonts w:ascii="Arial" w:hAnsi="Arial"/>
            </w:rPr>
          </w:pPr>
          <w:r w:rsidRPr="00401666">
            <w:rPr>
              <w:rFonts w:ascii="Arial" w:hAnsi="Arial"/>
            </w:rPr>
            <w:t>Nr postępowania 0</w:t>
          </w:r>
          <w:r>
            <w:rPr>
              <w:rFonts w:ascii="Arial" w:hAnsi="Arial"/>
            </w:rPr>
            <w:t>8</w:t>
          </w:r>
          <w:r w:rsidRPr="00401666">
            <w:rPr>
              <w:rFonts w:ascii="Arial" w:hAnsi="Arial"/>
            </w:rPr>
            <w:t>/2024/MTBS</w:t>
          </w:r>
        </w:p>
        <w:p w:rsidR="00BA5B78" w:rsidRPr="00EE7DB0" w:rsidRDefault="000E3A98" w:rsidP="000E3A98">
          <w:pPr>
            <w:pStyle w:val="Nagwek"/>
            <w:rPr>
              <w:rFonts w:asciiTheme="minorHAnsi" w:hAnsiTheme="minorHAnsi" w:cstheme="minorHAnsi"/>
            </w:rPr>
          </w:pPr>
          <w:r w:rsidRPr="00A21B73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BA5B78" w:rsidRDefault="00BA5B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E2641"/>
    <w:multiLevelType w:val="hybridMultilevel"/>
    <w:tmpl w:val="0B1ED0F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D32AA4"/>
    <w:multiLevelType w:val="hybridMultilevel"/>
    <w:tmpl w:val="855E0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E0AAF"/>
    <w:multiLevelType w:val="hybridMultilevel"/>
    <w:tmpl w:val="33C456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1DEEB916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02F43"/>
    <w:multiLevelType w:val="hybridMultilevel"/>
    <w:tmpl w:val="7446FA68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6C06C8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050AD"/>
    <w:multiLevelType w:val="hybridMultilevel"/>
    <w:tmpl w:val="855E0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B78"/>
    <w:rsid w:val="000E3A98"/>
    <w:rsid w:val="000F0E30"/>
    <w:rsid w:val="001C1374"/>
    <w:rsid w:val="00226B6C"/>
    <w:rsid w:val="002513B8"/>
    <w:rsid w:val="00360B00"/>
    <w:rsid w:val="00391F08"/>
    <w:rsid w:val="003A5588"/>
    <w:rsid w:val="004234FE"/>
    <w:rsid w:val="004E0E6A"/>
    <w:rsid w:val="0055395D"/>
    <w:rsid w:val="005E3900"/>
    <w:rsid w:val="00633A4D"/>
    <w:rsid w:val="006B58B8"/>
    <w:rsid w:val="006C39FD"/>
    <w:rsid w:val="00725C60"/>
    <w:rsid w:val="0074030D"/>
    <w:rsid w:val="007700E9"/>
    <w:rsid w:val="00837EE1"/>
    <w:rsid w:val="0087305F"/>
    <w:rsid w:val="009145CB"/>
    <w:rsid w:val="00976A50"/>
    <w:rsid w:val="00A54C2C"/>
    <w:rsid w:val="00B91F02"/>
    <w:rsid w:val="00BA5B78"/>
    <w:rsid w:val="00C938F3"/>
    <w:rsid w:val="00CB7CF6"/>
    <w:rsid w:val="00D52B46"/>
    <w:rsid w:val="00DA1B98"/>
    <w:rsid w:val="00DF5B49"/>
    <w:rsid w:val="00E460CE"/>
    <w:rsid w:val="00EC59C4"/>
    <w:rsid w:val="00E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F0F48-E8C1-4605-98B3-7ACC7BA4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5B7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BA5B78"/>
    <w:pPr>
      <w:ind w:left="720"/>
      <w:contextualSpacing/>
    </w:p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BA5B78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BA5B78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BA5B78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BA5B78"/>
  </w:style>
  <w:style w:type="paragraph" w:styleId="Bezodstpw">
    <w:name w:val="No Spacing"/>
    <w:uiPriority w:val="99"/>
    <w:qFormat/>
    <w:rsid w:val="00BA5B78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A5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B78"/>
  </w:style>
  <w:style w:type="paragraph" w:styleId="Stopka">
    <w:name w:val="footer"/>
    <w:basedOn w:val="Normalny"/>
    <w:link w:val="StopkaZnak"/>
    <w:uiPriority w:val="99"/>
    <w:unhideWhenUsed/>
    <w:rsid w:val="00BA5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B78"/>
  </w:style>
  <w:style w:type="table" w:customStyle="1" w:styleId="Tabela-Siatka1">
    <w:name w:val="Tabela - Siatka1"/>
    <w:basedOn w:val="Standardowy"/>
    <w:next w:val="Tabela-Siatka"/>
    <w:uiPriority w:val="39"/>
    <w:rsid w:val="00E460C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700E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1F0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391F0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DA1B9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">
    <w:name w:val="WW8Num22"/>
    <w:rsid w:val="00DA1B98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87305F"/>
    <w:rPr>
      <w:color w:val="0563C1" w:themeColor="hyperlink"/>
      <w:u w:val="single"/>
    </w:rPr>
  </w:style>
  <w:style w:type="table" w:customStyle="1" w:styleId="Tabela-Siatka26">
    <w:name w:val="Tabela - Siatka26"/>
    <w:basedOn w:val="Standardowy"/>
    <w:next w:val="Tabela-Siatka"/>
    <w:uiPriority w:val="39"/>
    <w:rsid w:val="004234F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-mtbs@mtbst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10</cp:revision>
  <dcterms:created xsi:type="dcterms:W3CDTF">2023-01-12T13:49:00Z</dcterms:created>
  <dcterms:modified xsi:type="dcterms:W3CDTF">2024-10-04T08:03:00Z</dcterms:modified>
</cp:coreProperties>
</file>